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2"/>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Chodakewitz Jeffrey</w:t>
              </w:r>
            </w:hyperlink>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Adicet 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ACET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720" w:type="dxa"/>
            <w:vAlign w:val="bottom"/>
            <w:tcBorders>
              <w:bottom w:val="single" w:sz="8" w:color="0000EE"/>
            </w:tcBorders>
            <w:gridSpan w:val="2"/>
            <w:vMerge w:val="continue"/>
          </w:tcPr>
          <w:p>
            <w:pPr>
              <w:spacing w:after="0"/>
              <w:rPr>
                <w:sz w:val="5"/>
                <w:szCs w:val="5"/>
                <w:color w:val="auto"/>
              </w:rPr>
            </w:pPr>
          </w:p>
        </w:tc>
        <w:tc>
          <w:tcPr>
            <w:tcW w:w="19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tcBorders>
              <w:top w:val="single" w:sz="8" w:color="0000EE"/>
            </w:tcBorders>
          </w:tcPr>
          <w:p>
            <w:pPr>
              <w:spacing w:after="0"/>
              <w:rPr>
                <w:sz w:val="5"/>
                <w:szCs w:val="5"/>
                <w:color w:val="auto"/>
              </w:rPr>
            </w:pPr>
          </w:p>
        </w:tc>
        <w:tc>
          <w:tcPr>
            <w:tcW w:w="24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9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9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9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920" w:type="dxa"/>
            <w:vAlign w:val="bottom"/>
            <w:vMerge w:val="restart"/>
          </w:tcPr>
          <w:p>
            <w:pPr>
              <w:ind w:left="7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1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06/21/2026</w:t>
            </w:r>
          </w:p>
        </w:tc>
        <w:tc>
          <w:tcPr>
            <w:tcW w:w="24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9"/>
              </w:rPr>
              <w:t>C/O ADICET BIO, INC.</w:t>
            </w:r>
          </w:p>
        </w:tc>
        <w:tc>
          <w:tcPr>
            <w:tcW w:w="19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24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131 DARTMOUTH STREET, FLOOR 3</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24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02116</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06/21/2026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4,200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06/20/2036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4,200</w:t>
            </w:r>
          </w:p>
        </w:tc>
        <w:tc>
          <w:tcPr>
            <w:tcW w:w="6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4,200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shall vest in full on the earlier to occur of (i) the first anniversary of the grant date or (ii) the date of the next annual meeting of stockholders following the grant date, subject to the Reporting Person's continued service on the Issuer's board of directors.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Nick Harvey, Attorney-in-</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06/23/2026</w:t>
            </w:r>
          </w:p>
        </w:tc>
        <w:tc>
          <w:tcPr>
            <w:tcW w:w="0" w:type="dxa"/>
            <w:vAlign w:val="bottom"/>
          </w:tcPr>
          <w:p>
            <w:pPr>
              <w:spacing w:after="0"/>
              <w:rPr>
                <w:sz w:val="1"/>
                <w:szCs w:val="1"/>
                <w:color w:val="auto"/>
              </w:rPr>
            </w:pPr>
          </w:p>
        </w:tc>
      </w:tr>
      <w:tr>
        <w:trPr>
          <w:trHeight w:val="84"/>
        </w:trPr>
        <w:tc>
          <w:tcPr>
            <w:tcW w:w="30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6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top w:val="single" w:sz="8" w:color="auto"/>
              <w:bottom w:val="single" w:sz="8" w:color="auto"/>
            </w:tcBorders>
            <w:vMerge w:val="continue"/>
          </w:tcPr>
          <w:p>
            <w:pPr>
              <w:spacing w:after="0"/>
              <w:rPr>
                <w:sz w:val="7"/>
                <w:szCs w:val="7"/>
                <w:color w:val="auto"/>
              </w:rPr>
            </w:pPr>
          </w:p>
        </w:tc>
        <w:tc>
          <w:tcPr>
            <w:tcW w:w="16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10876" TargetMode="External"/><Relationship Id="rId14" Type="http://schemas.openxmlformats.org/officeDocument/2006/relationships/hyperlink" Target="http://www.sec.gov/cgi-bin/browse-edgar?action=getcompany&amp;CIK=00017205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2026-06-23T15:47:02Z</dcterms:created>
  <dcterms:modified xsi:type="dcterms:W3CDTF">2026-06-23T15:47:02Z</dcterms:modified>
</cp:coreProperties>
</file>